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AD" w:rsidRPr="001310F3" w:rsidRDefault="002736AD" w:rsidP="001310F3">
      <w:pPr>
        <w:widowControl w:val="0"/>
        <w:autoSpaceDE w:val="0"/>
        <w:autoSpaceDN w:val="0"/>
        <w:adjustRightInd w:val="0"/>
        <w:spacing w:before="120"/>
        <w:jc w:val="center"/>
        <w:rPr>
          <w:sz w:val="28"/>
          <w:szCs w:val="28"/>
        </w:rPr>
      </w:pPr>
      <w:r w:rsidRPr="001310F3">
        <w:rPr>
          <w:b/>
          <w:bCs/>
          <w:sz w:val="28"/>
          <w:szCs w:val="28"/>
        </w:rPr>
        <w:t>Đăng ký d</w:t>
      </w:r>
      <w:bookmarkStart w:id="0" w:name="_GoBack"/>
      <w:bookmarkEnd w:id="0"/>
      <w:r w:rsidRPr="001310F3">
        <w:rPr>
          <w:b/>
          <w:bCs/>
          <w:sz w:val="28"/>
          <w:szCs w:val="28"/>
        </w:rPr>
        <w:t>ự thi trung học phổ thông quốc gia</w:t>
      </w:r>
    </w:p>
    <w:p w:rsidR="001310F3" w:rsidRPr="00ED069E" w:rsidRDefault="001310F3" w:rsidP="001310F3">
      <w:pPr>
        <w:pStyle w:val="sonvb"/>
        <w:spacing w:before="120" w:line="276" w:lineRule="auto"/>
        <w:ind w:firstLine="720"/>
      </w:pPr>
      <w:r w:rsidRPr="00131038">
        <w:t>1</w:t>
      </w:r>
      <w:r w:rsidRPr="00ED069E">
        <w:t>.1. Trình tự thực hiện</w:t>
      </w:r>
    </w:p>
    <w:p w:rsidR="001310F3" w:rsidRPr="00621346" w:rsidRDefault="001310F3" w:rsidP="001310F3">
      <w:pPr>
        <w:pStyle w:val="sonvb"/>
        <w:spacing w:before="120" w:line="276" w:lineRule="auto"/>
        <w:ind w:firstLine="720"/>
      </w:pPr>
      <w:r w:rsidRPr="00621346">
        <w:t>a) Nộp hồ sơ:</w:t>
      </w:r>
    </w:p>
    <w:p w:rsidR="001310F3" w:rsidRPr="00CB726D" w:rsidRDefault="001310F3" w:rsidP="001310F3">
      <w:pPr>
        <w:pStyle w:val="sonvb"/>
        <w:spacing w:before="120" w:line="276" w:lineRule="auto"/>
        <w:ind w:firstLine="720"/>
      </w:pPr>
      <w:r w:rsidRPr="00CB726D">
        <w:t>- Người đã học hết chương trình trung học phổ thông (THPT) hoặc chương trình giáo dục thường xuyên</w:t>
      </w:r>
      <w:r w:rsidRPr="00934288">
        <w:t xml:space="preserve"> (GDTX)</w:t>
      </w:r>
      <w:r w:rsidRPr="00CB726D">
        <w:t xml:space="preserve"> cấp THPT (gọi chung là chương trình THPT) trong năm tổ chức kỳ thi đăng ký dự thi tại trường phổ thông nơi học lớp 12; </w:t>
      </w:r>
    </w:p>
    <w:p w:rsidR="001310F3" w:rsidRPr="00215198" w:rsidRDefault="001310F3" w:rsidP="001310F3">
      <w:pPr>
        <w:pStyle w:val="sonvb"/>
        <w:spacing w:before="120" w:line="276" w:lineRule="auto"/>
        <w:ind w:firstLine="720"/>
      </w:pPr>
      <w:r w:rsidRPr="00CB726D">
        <w:t>- Người đã học hết chương trình THPT nhưng chưa thi tốt nghiệp THPT hoặc đã thi nhưng chưa tốt nghiệp THPT ở những năm trước; người đã tốt nghiệp THPT; người đã tốt nghiệp trung cấp; các đối tượng khác được Bộ GDĐT cho phép dự thi (sau đây gọi chung là thí sinh tự do) đăng ký tại địa điểm do Sở Giáo dục và Đào tạo quy định. Đơn vị nơi thí sinh nộp Phiếu đăng ký dự thi có trách nhiệm thực hiện các nhiệm vụ theo quy định.</w:t>
      </w:r>
    </w:p>
    <w:p w:rsidR="001310F3" w:rsidRPr="001310F3" w:rsidRDefault="001310F3" w:rsidP="001310F3">
      <w:pPr>
        <w:widowControl w:val="0"/>
        <w:spacing w:before="60" w:line="264" w:lineRule="auto"/>
        <w:ind w:firstLine="709"/>
        <w:jc w:val="both"/>
        <w:rPr>
          <w:sz w:val="28"/>
          <w:szCs w:val="28"/>
          <w:lang w:val="de-DE"/>
        </w:rPr>
      </w:pPr>
      <w:r w:rsidRPr="001310F3">
        <w:rPr>
          <w:sz w:val="28"/>
          <w:szCs w:val="28"/>
          <w:lang w:val="de-DE"/>
        </w:rPr>
        <w:t xml:space="preserve">Thời gian nộp Phiếu đăng ký dự thi được quy định trong hướng dẫn </w:t>
      </w:r>
      <w:r w:rsidRPr="001310F3">
        <w:rPr>
          <w:spacing w:val="-4"/>
          <w:sz w:val="28"/>
          <w:szCs w:val="28"/>
          <w:lang w:val="de-DE"/>
        </w:rPr>
        <w:t>tổ chức thi</w:t>
      </w:r>
      <w:r w:rsidRPr="001310F3">
        <w:rPr>
          <w:sz w:val="28"/>
          <w:szCs w:val="28"/>
          <w:lang w:val="de-DE"/>
        </w:rPr>
        <w:t xml:space="preserve"> </w:t>
      </w:r>
      <w:r w:rsidRPr="001310F3">
        <w:rPr>
          <w:spacing w:val="-4"/>
          <w:sz w:val="28"/>
          <w:szCs w:val="28"/>
          <w:lang w:val="vi-VN"/>
        </w:rPr>
        <w:t xml:space="preserve">THPT quốc gia </w:t>
      </w:r>
      <w:r w:rsidRPr="001310F3">
        <w:rPr>
          <w:sz w:val="28"/>
          <w:szCs w:val="28"/>
          <w:lang w:val="de-DE"/>
        </w:rPr>
        <w:t>hằng năm của Bộ Giáo dục và Đào tạo.</w:t>
      </w:r>
    </w:p>
    <w:p w:rsidR="001310F3" w:rsidRPr="00215198" w:rsidRDefault="001310F3" w:rsidP="001310F3">
      <w:pPr>
        <w:pStyle w:val="sonvb"/>
        <w:spacing w:before="120" w:line="276" w:lineRule="auto"/>
        <w:ind w:firstLine="720"/>
      </w:pPr>
      <w:r w:rsidRPr="00773ADE">
        <w:rPr>
          <w:szCs w:val="28"/>
          <w:lang w:val="de-DE"/>
        </w:rPr>
        <w:t>Khi hết hạn nộp Phiếu đăng ký dự thi, nếu phát hiện có nhầm lẫn, sai sót, thí sinh phải thông báo kịp thời cho Hiệu trưởng trường phổ thông hoặc Thủ trưởng đơn vị nơi đăng ký dự thi hoặc cho Trưởng Điểm thi trong ngày làm thủ tục dự thi để sửa chữa, bổ sung.</w:t>
      </w:r>
    </w:p>
    <w:p w:rsidR="001310F3" w:rsidRPr="00E70463" w:rsidRDefault="001310F3" w:rsidP="001310F3">
      <w:pPr>
        <w:pStyle w:val="sonvb"/>
        <w:spacing w:before="120" w:line="276" w:lineRule="auto"/>
        <w:ind w:firstLine="720"/>
      </w:pPr>
      <w:r w:rsidRPr="00CB726D">
        <w:t>b</w:t>
      </w:r>
      <w:r w:rsidRPr="00E70463">
        <w:t xml:space="preserve">) Hiệu trưởng trường phổ thông hoặc </w:t>
      </w:r>
      <w:r w:rsidRPr="00621346">
        <w:t xml:space="preserve">Giám đốc Trung tâm </w:t>
      </w:r>
      <w:r w:rsidRPr="00934288">
        <w:t>GDTX</w:t>
      </w:r>
      <w:r w:rsidRPr="00E70463">
        <w:t xml:space="preserve"> nơi thí sinh nộp Phiếu đăng ký dự thi chịu trách nhiệm hướng dẫn đăng ký dự thi, thu Phiếu đăng ký dự thi, nhập thông tin thí sinh đăng ký dự thi, quản lý hồ sơ đăng ký dự thi và </w:t>
      </w:r>
      <w:r w:rsidRPr="00CB726D">
        <w:t xml:space="preserve">tổ chức xét duyệt hồ sơ đăng ký dự thi; chậm nhất trước ngày thi 20 ngày phải thông báo công khai những trường hợp không đủ điều kiện dự thi. Hiệu trưởng trường phổ thông hoặc </w:t>
      </w:r>
      <w:r w:rsidRPr="00621346">
        <w:t xml:space="preserve">Giám đốc Trung tâm </w:t>
      </w:r>
      <w:r w:rsidRPr="00934288">
        <w:t>GDTX</w:t>
      </w:r>
      <w:r w:rsidRPr="00E70463">
        <w:t xml:space="preserve"> </w:t>
      </w:r>
      <w:r w:rsidRPr="00CB726D">
        <w:t>nơi thí sinh nộp Phiếu đăng ký dự thi chuyển hồ sơ, dữ liệu đăng ký dự thi cho Sở Giáo dục và Đào tạo</w:t>
      </w:r>
      <w:r w:rsidRPr="00E70463">
        <w:t>;</w:t>
      </w:r>
    </w:p>
    <w:p w:rsidR="001310F3" w:rsidRPr="00E70463" w:rsidRDefault="001310F3" w:rsidP="001310F3">
      <w:pPr>
        <w:pStyle w:val="sonvb"/>
        <w:spacing w:before="120" w:line="276" w:lineRule="auto"/>
        <w:ind w:firstLine="720"/>
      </w:pPr>
      <w:r w:rsidRPr="00CB07DE">
        <w:t>c</w:t>
      </w:r>
      <w:r w:rsidRPr="00E70463">
        <w:t xml:space="preserve">) </w:t>
      </w:r>
      <w:r w:rsidRPr="00CB726D">
        <w:t>Sở Giáo dục và Đào tạo</w:t>
      </w:r>
      <w:r w:rsidRPr="00E70463">
        <w:t xml:space="preserve"> quản trị dữ liệu đăng ký dự thi của thí sinh và gửi dữ liệu về Bộ </w:t>
      </w:r>
      <w:r w:rsidRPr="00CB726D">
        <w:t>Giáo dục và Đào tạo</w:t>
      </w:r>
      <w:r w:rsidRPr="00E70463">
        <w:t>;</w:t>
      </w:r>
    </w:p>
    <w:p w:rsidR="001310F3" w:rsidRPr="00E70463" w:rsidRDefault="001310F3" w:rsidP="001310F3">
      <w:pPr>
        <w:pStyle w:val="sonvb"/>
        <w:spacing w:before="120" w:line="276" w:lineRule="auto"/>
        <w:ind w:firstLine="720"/>
      </w:pPr>
      <w:r w:rsidRPr="00CB07DE">
        <w:t>d</w:t>
      </w:r>
      <w:r w:rsidRPr="00E70463">
        <w:t xml:space="preserve">) Bộ </w:t>
      </w:r>
      <w:r w:rsidRPr="00CB726D">
        <w:t>Giáo dục và Đào tạo</w:t>
      </w:r>
      <w:r w:rsidRPr="00E70463">
        <w:t xml:space="preserve"> quản trị dữ liệu đăng ký dự thi toàn quốc và chuyển dữ liệu về các Hội đồng thi để tổ chức thi.</w:t>
      </w:r>
    </w:p>
    <w:p w:rsidR="001310F3" w:rsidRPr="00ED069E" w:rsidRDefault="001310F3" w:rsidP="001310F3">
      <w:pPr>
        <w:pStyle w:val="sonvb"/>
        <w:spacing w:before="120" w:line="276" w:lineRule="auto"/>
        <w:ind w:firstLine="720"/>
      </w:pPr>
      <w:r w:rsidRPr="00131038">
        <w:t>1</w:t>
      </w:r>
      <w:r w:rsidRPr="00ED069E">
        <w:t>.2. Cách thức thực hiện</w:t>
      </w:r>
    </w:p>
    <w:p w:rsidR="001310F3" w:rsidRPr="00131038" w:rsidRDefault="001310F3" w:rsidP="001310F3">
      <w:pPr>
        <w:pStyle w:val="sonvb"/>
        <w:spacing w:before="120" w:line="276" w:lineRule="auto"/>
        <w:ind w:firstLine="720"/>
      </w:pPr>
      <w:r w:rsidRPr="00E70463">
        <w:lastRenderedPageBreak/>
        <w:t xml:space="preserve">Trực tiếp </w:t>
      </w:r>
      <w:r>
        <w:t>t</w:t>
      </w:r>
      <w:r w:rsidRPr="00131038">
        <w:t>ại các điểm tiếp nhận hồ</w:t>
      </w:r>
      <w:r>
        <w:t xml:space="preserve"> sơ </w:t>
      </w:r>
      <w:r w:rsidRPr="00131038">
        <w:t>đăng ký dự thi</w:t>
      </w:r>
    </w:p>
    <w:p w:rsidR="001310F3" w:rsidRPr="00ED069E" w:rsidRDefault="001310F3" w:rsidP="001310F3">
      <w:pPr>
        <w:pStyle w:val="sonvb"/>
        <w:spacing w:before="120" w:line="276" w:lineRule="auto"/>
        <w:ind w:firstLine="720"/>
      </w:pPr>
      <w:r w:rsidRPr="00ED069E">
        <w:rPr>
          <w:lang w:val="en-US"/>
        </w:rPr>
        <w:t>1</w:t>
      </w:r>
      <w:r w:rsidRPr="00ED069E">
        <w:t>.3. Thành phần, số lượng hồ sơ</w:t>
      </w:r>
    </w:p>
    <w:p w:rsidR="001310F3" w:rsidRPr="00CB07DE" w:rsidRDefault="001310F3" w:rsidP="001310F3">
      <w:pPr>
        <w:pStyle w:val="sonvb"/>
        <w:spacing w:before="120" w:line="276" w:lineRule="auto"/>
        <w:ind w:firstLine="720"/>
      </w:pPr>
      <w:r w:rsidRPr="00CB07DE">
        <w:t>Hồ sơ gồm:</w:t>
      </w:r>
    </w:p>
    <w:p w:rsidR="001310F3" w:rsidRPr="00131038" w:rsidRDefault="001310F3" w:rsidP="001310F3">
      <w:pPr>
        <w:pStyle w:val="sonvb"/>
        <w:spacing w:before="120" w:line="276" w:lineRule="auto"/>
        <w:ind w:firstLine="720"/>
      </w:pPr>
      <w:r w:rsidRPr="00131038">
        <w:t>1</w:t>
      </w:r>
      <w:r w:rsidRPr="00CB07DE">
        <w:t>.3.1.</w:t>
      </w:r>
      <w:r w:rsidRPr="00E70463">
        <w:t xml:space="preserve"> Đối với đối tượng </w:t>
      </w:r>
      <w:r w:rsidRPr="00773ADE">
        <w:rPr>
          <w:szCs w:val="28"/>
          <w:lang w:val="de-DE"/>
        </w:rPr>
        <w:t>thí sinh chưa có bằng tốt nghiệp THPT</w:t>
      </w:r>
      <w:r w:rsidRPr="00E70463">
        <w:t>:</w:t>
      </w:r>
    </w:p>
    <w:p w:rsidR="001310F3" w:rsidRPr="001310F3" w:rsidRDefault="001310F3" w:rsidP="001310F3">
      <w:pPr>
        <w:widowControl w:val="0"/>
        <w:spacing w:before="60" w:line="245" w:lineRule="auto"/>
        <w:ind w:firstLine="720"/>
        <w:jc w:val="both"/>
        <w:rPr>
          <w:sz w:val="28"/>
          <w:szCs w:val="28"/>
          <w:lang w:val="de-DE"/>
        </w:rPr>
      </w:pPr>
      <w:r w:rsidRPr="001310F3">
        <w:rPr>
          <w:sz w:val="28"/>
          <w:szCs w:val="28"/>
          <w:lang w:val="de-DE"/>
        </w:rPr>
        <w:t xml:space="preserve">a) 02 Phiếu đăng ký dự thi giống nhau; </w:t>
      </w:r>
    </w:p>
    <w:p w:rsidR="001310F3" w:rsidRPr="001310F3" w:rsidRDefault="001310F3" w:rsidP="001310F3">
      <w:pPr>
        <w:widowControl w:val="0"/>
        <w:spacing w:before="60" w:line="245" w:lineRule="auto"/>
        <w:ind w:firstLine="720"/>
        <w:jc w:val="both"/>
        <w:rPr>
          <w:sz w:val="28"/>
          <w:szCs w:val="28"/>
          <w:lang w:val="de-DE"/>
        </w:rPr>
      </w:pPr>
      <w:r w:rsidRPr="001310F3">
        <w:rPr>
          <w:spacing w:val="-2"/>
          <w:sz w:val="28"/>
          <w:szCs w:val="28"/>
          <w:lang w:val="de-DE"/>
        </w:rPr>
        <w:t>b)</w:t>
      </w:r>
      <w:r w:rsidRPr="001310F3">
        <w:rPr>
          <w:sz w:val="28"/>
          <w:szCs w:val="28"/>
          <w:lang w:val="de-DE"/>
        </w:rPr>
        <w:t xml:space="preserve"> </w:t>
      </w:r>
      <w:r w:rsidRPr="001310F3">
        <w:rPr>
          <w:spacing w:val="-2"/>
          <w:sz w:val="28"/>
          <w:szCs w:val="28"/>
          <w:lang w:val="de-DE"/>
        </w:rPr>
        <w:t>Học bạ THPT hoặc học bạ GDTX cấp THPT (bản sao được chứng thực từ bản chính, bản sao được cấp từ sổ gốc hoặc bản sao kèm bản gốc để đối chiếu)</w:t>
      </w:r>
      <w:r w:rsidRPr="001310F3">
        <w:rPr>
          <w:sz w:val="28"/>
          <w:szCs w:val="28"/>
          <w:lang w:val="de-DE"/>
        </w:rPr>
        <w:t xml:space="preserve">; </w:t>
      </w:r>
    </w:p>
    <w:p w:rsidR="001310F3" w:rsidRPr="001310F3" w:rsidRDefault="001310F3" w:rsidP="001310F3">
      <w:pPr>
        <w:widowControl w:val="0"/>
        <w:spacing w:before="60" w:line="245" w:lineRule="auto"/>
        <w:ind w:firstLine="720"/>
        <w:jc w:val="both"/>
        <w:rPr>
          <w:sz w:val="28"/>
          <w:szCs w:val="28"/>
          <w:lang w:val="de-DE"/>
        </w:rPr>
      </w:pPr>
      <w:r w:rsidRPr="001310F3">
        <w:rPr>
          <w:spacing w:val="-2"/>
          <w:sz w:val="28"/>
          <w:szCs w:val="28"/>
          <w:lang w:val="de-DE"/>
        </w:rPr>
        <w:t>c) Các giấy chứng nhận hợp lệ để được hưởng chế độ ưu tiên, khuyến khích (nếu có). Để được hưởng chế độ ưu tiên liên quan đến nơi đăng ký hộ khẩu thường trú, thí sinh phải có bản sao Sổ đăng ký hộ khẩu thường trú;</w:t>
      </w:r>
    </w:p>
    <w:p w:rsidR="001310F3" w:rsidRPr="001310F3" w:rsidRDefault="001310F3" w:rsidP="001310F3">
      <w:pPr>
        <w:widowControl w:val="0"/>
        <w:spacing w:before="60" w:line="245" w:lineRule="auto"/>
        <w:ind w:firstLine="720"/>
        <w:jc w:val="both"/>
        <w:rPr>
          <w:sz w:val="28"/>
          <w:szCs w:val="28"/>
          <w:lang w:val="de-DE"/>
        </w:rPr>
      </w:pPr>
      <w:r w:rsidRPr="001310F3">
        <w:rPr>
          <w:sz w:val="28"/>
          <w:szCs w:val="28"/>
          <w:lang w:val="de-DE"/>
        </w:rPr>
        <w:t xml:space="preserve">d) 02 ảnh cỡ </w:t>
      </w:r>
      <w:r w:rsidRPr="001310F3">
        <w:rPr>
          <w:iCs/>
          <w:sz w:val="28"/>
          <w:szCs w:val="28"/>
          <w:lang w:val="de-DE"/>
        </w:rPr>
        <w:t xml:space="preserve">4x6 cm, </w:t>
      </w:r>
      <w:r w:rsidRPr="001310F3">
        <w:rPr>
          <w:sz w:val="28"/>
          <w:szCs w:val="28"/>
          <w:lang w:val="de-DE"/>
        </w:rPr>
        <w:t>02 phong bì đã dán sẵn tem và ghi rõ địa chỉ, số điện thoại liên lạc của thí sinh.</w:t>
      </w:r>
    </w:p>
    <w:p w:rsidR="001310F3" w:rsidRPr="001310F3" w:rsidRDefault="001310F3" w:rsidP="001310F3">
      <w:pPr>
        <w:pStyle w:val="sonvb"/>
        <w:spacing w:before="120" w:line="276" w:lineRule="auto"/>
        <w:ind w:firstLine="720"/>
        <w:rPr>
          <w:szCs w:val="28"/>
        </w:rPr>
      </w:pPr>
      <w:r w:rsidRPr="001310F3">
        <w:rPr>
          <w:szCs w:val="28"/>
        </w:rPr>
        <w:t>Đối với đối tượng là thí sinh tự do, ngoài các hồ sơ trên còn có thêm:</w:t>
      </w:r>
    </w:p>
    <w:p w:rsidR="001310F3" w:rsidRPr="001310F3" w:rsidRDefault="001310F3" w:rsidP="001310F3">
      <w:pPr>
        <w:shd w:val="clear" w:color="auto" w:fill="FFFFFF"/>
        <w:spacing w:before="120" w:line="234" w:lineRule="atLeast"/>
        <w:ind w:firstLine="709"/>
        <w:jc w:val="both"/>
        <w:rPr>
          <w:color w:val="000000"/>
          <w:sz w:val="28"/>
          <w:szCs w:val="28"/>
          <w:lang w:val="vi-VN"/>
        </w:rPr>
      </w:pPr>
      <w:r w:rsidRPr="001310F3">
        <w:rPr>
          <w:color w:val="000000"/>
          <w:sz w:val="28"/>
          <w:szCs w:val="28"/>
          <w:lang w:val="vi-VN"/>
        </w:rPr>
        <w:t xml:space="preserve">đ) Giấy xác nhận của trường phổ thông nơi thí sinh học lớp 12 hoặc nơi thí sinh đăng ký dự thi về xếp loại học lực đối với thí sinh </w:t>
      </w:r>
      <w:r w:rsidRPr="001310F3">
        <w:rPr>
          <w:sz w:val="28"/>
          <w:szCs w:val="28"/>
          <w:lang w:val="de-DE"/>
        </w:rPr>
        <w:t>không đủ điều kiện dự thi trong các năm trước do bị xếp loại kém về học lực ở lớp 12</w:t>
      </w:r>
      <w:r w:rsidRPr="001310F3">
        <w:rPr>
          <w:color w:val="000000"/>
          <w:sz w:val="28"/>
          <w:szCs w:val="28"/>
          <w:lang w:val="vi-VN"/>
        </w:rPr>
        <w:t>;</w:t>
      </w:r>
    </w:p>
    <w:p w:rsidR="001310F3" w:rsidRPr="001310F3" w:rsidRDefault="001310F3" w:rsidP="001310F3">
      <w:pPr>
        <w:shd w:val="clear" w:color="auto" w:fill="FFFFFF"/>
        <w:spacing w:before="120" w:line="234" w:lineRule="atLeast"/>
        <w:ind w:firstLine="709"/>
        <w:jc w:val="both"/>
        <w:rPr>
          <w:color w:val="000000"/>
          <w:sz w:val="28"/>
          <w:szCs w:val="28"/>
          <w:lang w:val="vi-VN"/>
        </w:rPr>
      </w:pPr>
      <w:r w:rsidRPr="001310F3">
        <w:rPr>
          <w:color w:val="000000"/>
          <w:sz w:val="28"/>
          <w:szCs w:val="28"/>
          <w:lang w:val="vi-VN"/>
        </w:rPr>
        <w:t>e) Bằng tốt nghiệp THCS hoặc trung cấp (bản sao được chứng thực từ bản chính, bản sao được cấp từ sổ gốc hoặc bản sao kèm bản gốc để đối chiếu);</w:t>
      </w:r>
    </w:p>
    <w:p w:rsidR="001310F3" w:rsidRPr="001310F3" w:rsidRDefault="001310F3" w:rsidP="001310F3">
      <w:pPr>
        <w:shd w:val="clear" w:color="auto" w:fill="FFFFFF"/>
        <w:spacing w:before="120" w:line="234" w:lineRule="atLeast"/>
        <w:ind w:firstLine="709"/>
        <w:jc w:val="both"/>
        <w:rPr>
          <w:color w:val="000000"/>
          <w:sz w:val="28"/>
          <w:szCs w:val="28"/>
          <w:lang w:val="vi-VN"/>
        </w:rPr>
      </w:pPr>
      <w:r w:rsidRPr="001310F3">
        <w:rPr>
          <w:color w:val="000000"/>
          <w:sz w:val="28"/>
          <w:szCs w:val="28"/>
          <w:lang w:val="vi-VN"/>
        </w:rPr>
        <w:t>g) Giấy xác nhận điểm bảo lưu (nếu có) do Hiệu trưởng trường phổ thông nơi thí sinh đã dự thi năm trước xác nhận.</w:t>
      </w:r>
    </w:p>
    <w:p w:rsidR="001310F3" w:rsidRPr="001310F3" w:rsidRDefault="001310F3" w:rsidP="001310F3">
      <w:pPr>
        <w:pStyle w:val="sonvb"/>
        <w:spacing w:before="120" w:line="276" w:lineRule="auto"/>
        <w:ind w:firstLine="720"/>
        <w:rPr>
          <w:szCs w:val="28"/>
        </w:rPr>
      </w:pPr>
      <w:r w:rsidRPr="001310F3">
        <w:rPr>
          <w:rFonts w:eastAsia="Times New Roman"/>
          <w:color w:val="000000"/>
          <w:szCs w:val="28"/>
        </w:rPr>
        <w:t>Riêng đối với thí sinh đã tốt nghiệp trung cấp không có học bạ THPT hoặc học bạ GDTX cấp THPT đăng ký dự thi để lấy kết quả xét tuyển vào đại học xét tuyển vào cao đẳng, trung cấp có nhóm ngành đào tạo giáo viên phải học và được công nhận đã hoàn thành các môn văn hóa trung học phổ thông theo quy định.</w:t>
      </w:r>
    </w:p>
    <w:p w:rsidR="001310F3" w:rsidRPr="001310F3" w:rsidRDefault="001310F3" w:rsidP="001310F3">
      <w:pPr>
        <w:pStyle w:val="sonvb"/>
        <w:spacing w:before="120" w:line="276" w:lineRule="auto"/>
        <w:ind w:firstLine="720"/>
        <w:rPr>
          <w:szCs w:val="28"/>
        </w:rPr>
      </w:pPr>
      <w:r w:rsidRPr="001310F3">
        <w:rPr>
          <w:szCs w:val="28"/>
        </w:rPr>
        <w:t>Hồ sơ xét công nhận tốt nghiệp THPT được thí sinh hoàn thiện và nộp tại nơi đăng ký dự thi theo quy định trong hướng dẫn hằng năm của Bộ Giáo dục và Đào tạo.</w:t>
      </w:r>
    </w:p>
    <w:p w:rsidR="001310F3" w:rsidRPr="001310F3" w:rsidRDefault="001310F3" w:rsidP="001310F3">
      <w:pPr>
        <w:pStyle w:val="sonvb"/>
        <w:spacing w:before="120" w:line="276" w:lineRule="auto"/>
        <w:ind w:firstLine="720"/>
        <w:rPr>
          <w:szCs w:val="28"/>
          <w:lang w:val="en-US"/>
        </w:rPr>
      </w:pPr>
      <w:r w:rsidRPr="001310F3">
        <w:rPr>
          <w:szCs w:val="28"/>
        </w:rPr>
        <w:t>1.3.2. Đối với thí sinh tự do đã tốt nghiệp THPT:</w:t>
      </w:r>
    </w:p>
    <w:p w:rsidR="001310F3" w:rsidRPr="001310F3" w:rsidRDefault="001310F3" w:rsidP="001310F3">
      <w:pPr>
        <w:pStyle w:val="sonvb"/>
        <w:spacing w:before="120" w:line="276" w:lineRule="auto"/>
        <w:ind w:firstLine="720"/>
        <w:rPr>
          <w:szCs w:val="28"/>
        </w:rPr>
      </w:pPr>
      <w:r w:rsidRPr="001310F3">
        <w:rPr>
          <w:szCs w:val="28"/>
        </w:rPr>
        <w:t xml:space="preserve">a) 02 Phiếu đăng ký dự thi giống nhau; </w:t>
      </w:r>
    </w:p>
    <w:p w:rsidR="001310F3" w:rsidRPr="001310F3" w:rsidRDefault="001310F3" w:rsidP="001310F3">
      <w:pPr>
        <w:pStyle w:val="sonvb"/>
        <w:spacing w:before="120" w:line="276" w:lineRule="auto"/>
        <w:ind w:firstLine="720"/>
        <w:rPr>
          <w:szCs w:val="28"/>
        </w:rPr>
      </w:pPr>
      <w:r w:rsidRPr="001310F3">
        <w:rPr>
          <w:szCs w:val="28"/>
        </w:rPr>
        <w:t>b) Bằng tốt nghiệp THPT hoặc trung cấp (bản sao);</w:t>
      </w:r>
    </w:p>
    <w:p w:rsidR="001310F3" w:rsidRPr="001310F3" w:rsidRDefault="001310F3" w:rsidP="001310F3">
      <w:pPr>
        <w:pStyle w:val="sonvb"/>
        <w:spacing w:before="120" w:line="276" w:lineRule="auto"/>
        <w:ind w:firstLine="720"/>
        <w:rPr>
          <w:szCs w:val="28"/>
        </w:rPr>
      </w:pPr>
      <w:r w:rsidRPr="001310F3">
        <w:rPr>
          <w:szCs w:val="28"/>
        </w:rPr>
        <w:lastRenderedPageBreak/>
        <w:t>c) 02 ảnh cỡ 4x6 cm, 02 phong bì đã dán sẵn tem và ghi rõ địa chỉ liên lạc của thí sinh.</w:t>
      </w:r>
    </w:p>
    <w:p w:rsidR="001310F3" w:rsidRPr="001310F3" w:rsidRDefault="001310F3" w:rsidP="001310F3">
      <w:pPr>
        <w:pStyle w:val="sonvb"/>
        <w:spacing w:before="120" w:line="276" w:lineRule="auto"/>
        <w:ind w:firstLine="720"/>
        <w:rPr>
          <w:szCs w:val="28"/>
        </w:rPr>
      </w:pPr>
      <w:r w:rsidRPr="001310F3">
        <w:rPr>
          <w:szCs w:val="28"/>
        </w:rPr>
        <w:t>Số lượng hồ sơ: 01 bộ.</w:t>
      </w:r>
    </w:p>
    <w:p w:rsidR="001310F3" w:rsidRPr="001310F3" w:rsidRDefault="001310F3" w:rsidP="001310F3">
      <w:pPr>
        <w:pStyle w:val="sonvb"/>
        <w:spacing w:before="120" w:line="276" w:lineRule="auto"/>
        <w:ind w:firstLine="720"/>
        <w:rPr>
          <w:szCs w:val="28"/>
        </w:rPr>
      </w:pPr>
      <w:r w:rsidRPr="001310F3">
        <w:rPr>
          <w:szCs w:val="28"/>
        </w:rPr>
        <w:t>1.4. Thời hạn giải quyết</w:t>
      </w:r>
    </w:p>
    <w:p w:rsidR="001310F3" w:rsidRPr="001310F3" w:rsidRDefault="001310F3" w:rsidP="001310F3">
      <w:pPr>
        <w:pStyle w:val="sonvb"/>
        <w:spacing w:before="120" w:line="276" w:lineRule="auto"/>
        <w:ind w:firstLine="720"/>
        <w:rPr>
          <w:szCs w:val="28"/>
        </w:rPr>
      </w:pPr>
      <w:r w:rsidRPr="001310F3">
        <w:rPr>
          <w:szCs w:val="28"/>
          <w:lang w:val="de-DE"/>
        </w:rPr>
        <w:t xml:space="preserve">Hồ sơ xét công nhận tốt nghiệp THPT được thí sinh hoàn thiện và nộp tại nơi đăng ký dự thi theo quy định và thời hạn xét duyệt hồ sơ đăng ký dự thi được thực hiện theo hướng dẫn </w:t>
      </w:r>
      <w:r w:rsidRPr="001310F3">
        <w:rPr>
          <w:spacing w:val="-4"/>
          <w:szCs w:val="28"/>
          <w:lang w:val="de-DE"/>
        </w:rPr>
        <w:t>tổ chức thi</w:t>
      </w:r>
      <w:r w:rsidRPr="001310F3">
        <w:rPr>
          <w:szCs w:val="28"/>
          <w:lang w:val="de-DE"/>
        </w:rPr>
        <w:t xml:space="preserve"> THPT quốc gia hằng năm của Bộ Giáo dục và Đào tạo.</w:t>
      </w:r>
    </w:p>
    <w:p w:rsidR="001310F3" w:rsidRPr="001310F3" w:rsidRDefault="001310F3" w:rsidP="001310F3">
      <w:pPr>
        <w:pStyle w:val="sonvb"/>
        <w:spacing w:before="120" w:line="276" w:lineRule="auto"/>
        <w:ind w:firstLine="720"/>
        <w:rPr>
          <w:szCs w:val="28"/>
          <w:lang w:val="en-US"/>
        </w:rPr>
      </w:pPr>
      <w:r w:rsidRPr="001310F3">
        <w:rPr>
          <w:szCs w:val="28"/>
        </w:rPr>
        <w:t>1.5. Đối tượng thực hiện</w:t>
      </w:r>
      <w:r w:rsidRPr="001310F3">
        <w:rPr>
          <w:szCs w:val="28"/>
          <w:lang w:val="en-US"/>
        </w:rPr>
        <w:t xml:space="preserve"> thủ tục hành chính</w:t>
      </w:r>
    </w:p>
    <w:p w:rsidR="001310F3" w:rsidRPr="001310F3" w:rsidRDefault="001310F3" w:rsidP="001310F3">
      <w:pPr>
        <w:widowControl w:val="0"/>
        <w:spacing w:before="120" w:after="120" w:line="276" w:lineRule="auto"/>
        <w:ind w:firstLine="720"/>
        <w:jc w:val="both"/>
        <w:rPr>
          <w:sz w:val="28"/>
          <w:szCs w:val="28"/>
          <w:lang w:val="de-DE"/>
        </w:rPr>
      </w:pPr>
      <w:r w:rsidRPr="001310F3">
        <w:rPr>
          <w:sz w:val="28"/>
          <w:szCs w:val="28"/>
          <w:lang w:val="de-DE"/>
        </w:rPr>
        <w:t>a) Người đã học hết chương trình trung học phổ thông hoặc chương trình giáo dục thường xuyên cấp trung học phổ thông (gọi chung là chương trình THPT) trong năm tổ chức kỳ thi;</w:t>
      </w:r>
    </w:p>
    <w:p w:rsidR="001310F3" w:rsidRPr="001310F3" w:rsidRDefault="001310F3" w:rsidP="001310F3">
      <w:pPr>
        <w:widowControl w:val="0"/>
        <w:spacing w:before="120" w:after="120" w:line="276" w:lineRule="auto"/>
        <w:ind w:firstLine="720"/>
        <w:jc w:val="both"/>
        <w:rPr>
          <w:sz w:val="28"/>
          <w:szCs w:val="28"/>
          <w:lang w:val="de-DE"/>
        </w:rPr>
      </w:pPr>
      <w:r w:rsidRPr="001310F3">
        <w:rPr>
          <w:sz w:val="28"/>
          <w:szCs w:val="28"/>
          <w:lang w:val="de-DE"/>
        </w:rPr>
        <w:t>b) Người đã học hết chương trình THPT nhưng chưa thi tốt nghiệp THPT hoặc đã thi nhưng chưa tốt nghiệp THPT ở những năm trước; người đã tốt nghiệp THPT; người đã tốt nghiệp trung cấp; các đối tượng khác được Bộ Giáo dục và Đào tạo cho phép dự thi (gọi chung là thí sinh tự do).</w:t>
      </w:r>
    </w:p>
    <w:p w:rsidR="001310F3" w:rsidRPr="001310F3" w:rsidRDefault="001310F3" w:rsidP="001310F3">
      <w:pPr>
        <w:pStyle w:val="sonvb"/>
        <w:spacing w:before="120" w:line="276" w:lineRule="auto"/>
        <w:ind w:firstLine="720"/>
        <w:rPr>
          <w:szCs w:val="28"/>
        </w:rPr>
      </w:pPr>
      <w:r w:rsidRPr="001310F3">
        <w:rPr>
          <w:szCs w:val="28"/>
          <w:lang w:val="de-DE"/>
        </w:rPr>
        <w:t>1</w:t>
      </w:r>
      <w:r w:rsidRPr="001310F3">
        <w:rPr>
          <w:szCs w:val="28"/>
        </w:rPr>
        <w:t>.6.</w:t>
      </w:r>
      <w:r w:rsidRPr="001310F3">
        <w:rPr>
          <w:szCs w:val="28"/>
          <w:lang w:val="en-US"/>
        </w:rPr>
        <w:t xml:space="preserve"> </w:t>
      </w:r>
      <w:r w:rsidRPr="001310F3">
        <w:rPr>
          <w:szCs w:val="28"/>
        </w:rPr>
        <w:t>Cơ quan giải quyết thủ tục hành chính</w:t>
      </w:r>
    </w:p>
    <w:p w:rsidR="001310F3" w:rsidRPr="001310F3" w:rsidRDefault="001310F3" w:rsidP="001310F3">
      <w:pPr>
        <w:pStyle w:val="sonvb"/>
        <w:spacing w:before="120" w:line="276" w:lineRule="auto"/>
        <w:ind w:firstLine="720"/>
        <w:rPr>
          <w:szCs w:val="28"/>
        </w:rPr>
      </w:pPr>
      <w:r w:rsidRPr="001310F3">
        <w:rPr>
          <w:szCs w:val="28"/>
          <w:lang w:val="de-DE"/>
        </w:rPr>
        <w:t>a)</w:t>
      </w:r>
      <w:r w:rsidRPr="001310F3">
        <w:rPr>
          <w:szCs w:val="28"/>
        </w:rPr>
        <w:t xml:space="preserve"> Cơ quan thực hiện: Sở Giáo dục và Đào tạo.</w:t>
      </w:r>
    </w:p>
    <w:p w:rsidR="001310F3" w:rsidRPr="001310F3" w:rsidRDefault="001310F3" w:rsidP="001310F3">
      <w:pPr>
        <w:pStyle w:val="sonvb"/>
        <w:spacing w:before="120" w:line="276" w:lineRule="auto"/>
        <w:ind w:firstLine="720"/>
        <w:rPr>
          <w:szCs w:val="28"/>
        </w:rPr>
      </w:pPr>
      <w:r w:rsidRPr="001310F3">
        <w:rPr>
          <w:szCs w:val="28"/>
        </w:rPr>
        <w:t>b) Cơ quan phối hợp: trường THPT, trung tâm GDTX và các cơ sở giáo dục khác thực hiện chương trình giáo dục THPT hoặc chương trình GDTX cấp THPT; các đại học, học viện, trường đại học, cao đẳng, cao đẳng nghề; trường trung cấp chuyên nghiệp, trung cấp nghề; tổ chức và cá nhân tham gia kỳ thi.</w:t>
      </w:r>
    </w:p>
    <w:p w:rsidR="001310F3" w:rsidRPr="001310F3" w:rsidRDefault="001310F3" w:rsidP="001310F3">
      <w:pPr>
        <w:pStyle w:val="sonvb"/>
        <w:spacing w:before="120" w:line="276" w:lineRule="auto"/>
        <w:ind w:firstLine="720"/>
        <w:rPr>
          <w:szCs w:val="28"/>
        </w:rPr>
      </w:pPr>
      <w:r w:rsidRPr="001310F3">
        <w:rPr>
          <w:szCs w:val="28"/>
        </w:rPr>
        <w:t>1.7. Kết quả thực hiện</w:t>
      </w:r>
      <w:r w:rsidRPr="001310F3">
        <w:rPr>
          <w:szCs w:val="28"/>
          <w:lang w:val="en-US"/>
        </w:rPr>
        <w:t xml:space="preserve"> thủ tục hành chính</w:t>
      </w:r>
      <w:r w:rsidRPr="001310F3">
        <w:rPr>
          <w:szCs w:val="28"/>
        </w:rPr>
        <w:t xml:space="preserve"> </w:t>
      </w:r>
    </w:p>
    <w:p w:rsidR="001310F3" w:rsidRPr="001310F3" w:rsidRDefault="001310F3" w:rsidP="001310F3">
      <w:pPr>
        <w:pStyle w:val="sonvb"/>
        <w:spacing w:before="120" w:line="276" w:lineRule="auto"/>
        <w:ind w:firstLine="720"/>
        <w:rPr>
          <w:szCs w:val="28"/>
        </w:rPr>
      </w:pPr>
      <w:r w:rsidRPr="001310F3">
        <w:rPr>
          <w:szCs w:val="28"/>
        </w:rPr>
        <w:t>Giấy báo dự thi kỳ thi THPT quốc gia.</w:t>
      </w:r>
    </w:p>
    <w:p w:rsidR="001310F3" w:rsidRPr="001310F3" w:rsidRDefault="001310F3" w:rsidP="001310F3">
      <w:pPr>
        <w:pStyle w:val="sonvb"/>
        <w:spacing w:before="120" w:line="276" w:lineRule="auto"/>
        <w:ind w:firstLine="720"/>
        <w:rPr>
          <w:szCs w:val="28"/>
        </w:rPr>
      </w:pPr>
      <w:r w:rsidRPr="001310F3">
        <w:rPr>
          <w:szCs w:val="28"/>
        </w:rPr>
        <w:t>1.8. Phí, lệ phí</w:t>
      </w:r>
    </w:p>
    <w:p w:rsidR="001310F3" w:rsidRPr="001310F3" w:rsidRDefault="001310F3" w:rsidP="001310F3">
      <w:pPr>
        <w:pStyle w:val="sonvb"/>
        <w:spacing w:before="120" w:line="276" w:lineRule="auto"/>
        <w:ind w:firstLine="720"/>
        <w:rPr>
          <w:szCs w:val="28"/>
        </w:rPr>
      </w:pPr>
      <w:r w:rsidRPr="001310F3">
        <w:rPr>
          <w:szCs w:val="28"/>
        </w:rPr>
        <w:t>Không</w:t>
      </w:r>
    </w:p>
    <w:p w:rsidR="001310F3" w:rsidRPr="001310F3" w:rsidRDefault="001310F3" w:rsidP="001310F3">
      <w:pPr>
        <w:pStyle w:val="sonvb"/>
        <w:spacing w:before="120" w:line="276" w:lineRule="auto"/>
        <w:ind w:firstLine="720"/>
        <w:rPr>
          <w:szCs w:val="28"/>
        </w:rPr>
      </w:pPr>
      <w:r w:rsidRPr="001310F3">
        <w:rPr>
          <w:szCs w:val="28"/>
        </w:rPr>
        <w:t xml:space="preserve">1.9. Mẫu đơn, mẫu tờ khai  </w:t>
      </w:r>
    </w:p>
    <w:p w:rsidR="001310F3" w:rsidRPr="001310F3" w:rsidRDefault="001310F3" w:rsidP="001310F3">
      <w:pPr>
        <w:pStyle w:val="sonvb"/>
        <w:spacing w:before="120" w:line="276" w:lineRule="auto"/>
        <w:ind w:firstLine="720"/>
        <w:rPr>
          <w:szCs w:val="28"/>
        </w:rPr>
      </w:pPr>
      <w:r w:rsidRPr="001310F3">
        <w:rPr>
          <w:szCs w:val="28"/>
        </w:rPr>
        <w:t>Không</w:t>
      </w:r>
    </w:p>
    <w:p w:rsidR="001310F3" w:rsidRPr="001310F3" w:rsidRDefault="001310F3" w:rsidP="001310F3">
      <w:pPr>
        <w:pStyle w:val="sonvb"/>
        <w:spacing w:before="120" w:line="276" w:lineRule="auto"/>
        <w:ind w:firstLine="720"/>
        <w:rPr>
          <w:szCs w:val="28"/>
          <w:lang w:val="en-US"/>
        </w:rPr>
      </w:pPr>
      <w:r w:rsidRPr="001310F3">
        <w:rPr>
          <w:szCs w:val="28"/>
        </w:rPr>
        <w:t>1.10. Yêu cầu</w:t>
      </w:r>
      <w:r w:rsidRPr="001310F3">
        <w:rPr>
          <w:szCs w:val="28"/>
          <w:lang w:val="en-US"/>
        </w:rPr>
        <w:t>,</w:t>
      </w:r>
      <w:r w:rsidRPr="001310F3">
        <w:rPr>
          <w:szCs w:val="28"/>
        </w:rPr>
        <w:t xml:space="preserve"> điều kiện </w:t>
      </w:r>
      <w:r w:rsidRPr="001310F3">
        <w:rPr>
          <w:szCs w:val="28"/>
          <w:lang w:val="en-US"/>
        </w:rPr>
        <w:t>thực hiện thủ tục hành chính</w:t>
      </w:r>
    </w:p>
    <w:p w:rsidR="001310F3" w:rsidRPr="001310F3" w:rsidRDefault="001310F3" w:rsidP="001310F3">
      <w:pPr>
        <w:pStyle w:val="sonvb"/>
        <w:spacing w:before="120" w:line="276" w:lineRule="auto"/>
        <w:ind w:firstLine="720"/>
        <w:rPr>
          <w:szCs w:val="28"/>
        </w:rPr>
      </w:pPr>
      <w:r w:rsidRPr="001310F3">
        <w:rPr>
          <w:szCs w:val="28"/>
        </w:rPr>
        <w:lastRenderedPageBreak/>
        <w:t xml:space="preserve">a) </w:t>
      </w:r>
      <w:r w:rsidRPr="001310F3">
        <w:rPr>
          <w:rFonts w:eastAsia="Times New Roman"/>
          <w:color w:val="000000"/>
          <w:szCs w:val="28"/>
        </w:rPr>
        <w:t>Các đối tượng dự thi phải đăng ký dự thi và nộp đầy đủ các giấy tờ đúng thủ tục, đúng thời hạn;</w:t>
      </w:r>
    </w:p>
    <w:p w:rsidR="001310F3" w:rsidRPr="001310F3" w:rsidRDefault="001310F3" w:rsidP="001310F3">
      <w:pPr>
        <w:pStyle w:val="sonvb"/>
        <w:spacing w:before="120" w:line="276" w:lineRule="auto"/>
        <w:ind w:firstLine="720"/>
        <w:rPr>
          <w:szCs w:val="28"/>
        </w:rPr>
      </w:pPr>
      <w:r w:rsidRPr="001310F3">
        <w:rPr>
          <w:szCs w:val="28"/>
        </w:rPr>
        <w:t xml:space="preserve">b) </w:t>
      </w:r>
      <w:r w:rsidRPr="001310F3">
        <w:rPr>
          <w:szCs w:val="28"/>
          <w:lang w:val="de-DE"/>
        </w:rPr>
        <w:t>Người đã học hết chương trình THPT trong năm tổ chức kỳ thi</w:t>
      </w:r>
      <w:r w:rsidRPr="001310F3">
        <w:rPr>
          <w:szCs w:val="28"/>
        </w:rPr>
        <w:t xml:space="preserve"> phải đảm bảo thêm các điều kiện được đánh giá, xếp loại ở lớp 12: hạnh kiểm xếp loại từ trung bình trở lên, học lực không bị xếp loại kém. Riêng đối với người học thuộc diện không phải xếp loại hạnh kiểm và người học theo hình thức tự học có hướng dẫn ở GDTX thì không yêu cầu xếp loại hạnh kiểm.</w:t>
      </w:r>
    </w:p>
    <w:p w:rsidR="001310F3" w:rsidRPr="001310F3" w:rsidRDefault="001310F3" w:rsidP="001310F3">
      <w:pPr>
        <w:pStyle w:val="sonvb"/>
        <w:spacing w:before="120" w:line="276" w:lineRule="auto"/>
        <w:ind w:firstLine="720"/>
        <w:rPr>
          <w:szCs w:val="28"/>
        </w:rPr>
      </w:pPr>
      <w:r w:rsidRPr="001310F3">
        <w:rPr>
          <w:szCs w:val="28"/>
        </w:rPr>
        <w:t>c) Thí sinh tự do chưa tốt nghiệp THPT phải đảm bảo các điều kiện:</w:t>
      </w:r>
    </w:p>
    <w:p w:rsidR="001310F3" w:rsidRPr="001310F3" w:rsidRDefault="001310F3" w:rsidP="001310F3">
      <w:pPr>
        <w:pStyle w:val="sonvb"/>
        <w:spacing w:before="120" w:line="276" w:lineRule="auto"/>
        <w:ind w:firstLine="720"/>
        <w:rPr>
          <w:szCs w:val="28"/>
        </w:rPr>
      </w:pPr>
      <w:r w:rsidRPr="001310F3">
        <w:rPr>
          <w:szCs w:val="28"/>
        </w:rPr>
        <w:t>- Đã tốt nghiệp trung học cơ sở;</w:t>
      </w:r>
    </w:p>
    <w:p w:rsidR="001310F3" w:rsidRPr="001310F3" w:rsidRDefault="001310F3" w:rsidP="001310F3">
      <w:pPr>
        <w:pStyle w:val="sonvb"/>
        <w:spacing w:before="120" w:line="276" w:lineRule="auto"/>
        <w:ind w:firstLine="720"/>
        <w:rPr>
          <w:szCs w:val="28"/>
        </w:rPr>
      </w:pPr>
      <w:r w:rsidRPr="001310F3">
        <w:rPr>
          <w:szCs w:val="28"/>
        </w:rPr>
        <w:t>- Trường hợp không đủ điều kiện dự thi trong các năm trước do bị xếp loại kém về học lực ở lớp 12, phải đăng ký và dự kỳ kiểm tra cuối năm học tại trường phổ thông nơi học lớp 12 hoặc nơi đăng ký dự thi một số môn học có điểm trung bình dưới 5,0, đảm bảo khi lấy điểm bài kiểm tra thay cho điểm trung bình môn học để tính lại điểm trung bình cả năm đủ điều kiện học lực không bị xếp loại kém;</w:t>
      </w:r>
    </w:p>
    <w:p w:rsidR="001310F3" w:rsidRPr="001310F3" w:rsidRDefault="001310F3" w:rsidP="001310F3">
      <w:pPr>
        <w:pStyle w:val="sonvb"/>
        <w:spacing w:before="120" w:line="276" w:lineRule="auto"/>
        <w:ind w:firstLine="720"/>
        <w:rPr>
          <w:szCs w:val="28"/>
        </w:rPr>
      </w:pPr>
      <w:r w:rsidRPr="001310F3">
        <w:rPr>
          <w:szCs w:val="28"/>
        </w:rPr>
        <w:t>1.11. Căn cứ pháp lý</w:t>
      </w:r>
      <w:r w:rsidRPr="001310F3">
        <w:rPr>
          <w:szCs w:val="28"/>
          <w:lang w:val="en-US"/>
        </w:rPr>
        <w:t xml:space="preserve"> của </w:t>
      </w:r>
      <w:r w:rsidRPr="001310F3">
        <w:rPr>
          <w:szCs w:val="28"/>
        </w:rPr>
        <w:t xml:space="preserve">thủ tục hành chính </w:t>
      </w:r>
    </w:p>
    <w:p w:rsidR="001310F3" w:rsidRPr="001310F3" w:rsidRDefault="001310F3" w:rsidP="001310F3">
      <w:pPr>
        <w:pStyle w:val="sonvb"/>
        <w:spacing w:before="120" w:line="276" w:lineRule="auto"/>
        <w:ind w:firstLine="720"/>
        <w:rPr>
          <w:szCs w:val="28"/>
        </w:rPr>
      </w:pPr>
      <w:r w:rsidRPr="001310F3">
        <w:rPr>
          <w:szCs w:val="28"/>
        </w:rPr>
        <w:t>- Thông tư số 04/2017/TT-BGDĐT ngày 25 tháng 01 năm 2017 của Bộ trưởng Bộ Giáo dục và Đào tạo ban hành Quy chế thi trung học phổ thông quốc gia và xét công nhận tốt nghiệp trung học phổ thông;</w:t>
      </w:r>
    </w:p>
    <w:p w:rsidR="001310F3" w:rsidRPr="001310F3" w:rsidRDefault="001310F3" w:rsidP="001310F3">
      <w:pPr>
        <w:pStyle w:val="sonvb"/>
        <w:spacing w:before="120" w:line="276" w:lineRule="auto"/>
        <w:ind w:firstLine="720"/>
        <w:rPr>
          <w:szCs w:val="28"/>
        </w:rPr>
      </w:pPr>
      <w:r w:rsidRPr="001310F3">
        <w:rPr>
          <w:szCs w:val="28"/>
        </w:rPr>
        <w:t>- Thông tư số 04/2018/TT-BGDĐT ngày 28 tháng 02 năm 2018 của Bộ trưởng Bộ Giáo dục và Đào tạo sửa đổi, bổ sung Thông tư số 04/2017/TT-BGDĐT ngày 25 tháng 01 năm 2017 của Bộ trưởng Bộ Giáo dục và Đào tạo ban hành Quy chế thi trung học phổ thông quốc gia và xét công nhận tốt nghiệp trung học phổ thông.</w:t>
      </w:r>
    </w:p>
    <w:p w:rsidR="00676770" w:rsidRPr="001310F3" w:rsidRDefault="00676770">
      <w:pPr>
        <w:rPr>
          <w:sz w:val="28"/>
          <w:szCs w:val="28"/>
        </w:rPr>
      </w:pPr>
    </w:p>
    <w:sectPr w:rsidR="00676770" w:rsidRPr="00131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AD"/>
    <w:rsid w:val="001310F3"/>
    <w:rsid w:val="002736AD"/>
    <w:rsid w:val="0067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1310F3"/>
    <w:pPr>
      <w:spacing w:after="120" w:line="360" w:lineRule="auto"/>
      <w:jc w:val="both"/>
    </w:pPr>
    <w:rPr>
      <w:rFonts w:eastAsia="Arial"/>
      <w:sz w:val="28"/>
      <w:szCs w:val="22"/>
      <w:lang w:val="vi-VN" w:eastAsia="x-none"/>
    </w:rPr>
  </w:style>
  <w:style w:type="character" w:customStyle="1" w:styleId="sonvbChar">
    <w:name w:val="son vb Char"/>
    <w:link w:val="sonvb"/>
    <w:rsid w:val="001310F3"/>
    <w:rPr>
      <w:rFonts w:ascii="Times New Roman" w:eastAsia="Arial" w:hAnsi="Times New Roman" w:cs="Times New Roman"/>
      <w:sz w:val="28"/>
      <w:lang w:val="vi-VN"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1310F3"/>
    <w:pPr>
      <w:spacing w:after="120" w:line="360" w:lineRule="auto"/>
      <w:jc w:val="both"/>
    </w:pPr>
    <w:rPr>
      <w:rFonts w:eastAsia="Arial"/>
      <w:sz w:val="28"/>
      <w:szCs w:val="22"/>
      <w:lang w:val="vi-VN" w:eastAsia="x-none"/>
    </w:rPr>
  </w:style>
  <w:style w:type="character" w:customStyle="1" w:styleId="sonvbChar">
    <w:name w:val="son vb Char"/>
    <w:link w:val="sonvb"/>
    <w:rsid w:val="001310F3"/>
    <w:rPr>
      <w:rFonts w:ascii="Times New Roman" w:eastAsia="Arial" w:hAnsi="Times New Roman" w:cs="Times New Roman"/>
      <w:sz w:val="28"/>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2019-12-04T08:22:00Z</dcterms:created>
  <dcterms:modified xsi:type="dcterms:W3CDTF">2019-12-04T08:38:00Z</dcterms:modified>
</cp:coreProperties>
</file>